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EE" w:rsidRDefault="00B51AEE" w:rsidP="00B51AEE">
      <w:r>
        <w:rPr>
          <w:rFonts w:ascii="仿宋" w:eastAsia="仿宋" w:hAnsi="仿宋" w:hint="eastAsia"/>
          <w:sz w:val="28"/>
          <w:szCs w:val="28"/>
        </w:rPr>
        <w:t>附件1</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714"/>
        <w:gridCol w:w="784"/>
        <w:gridCol w:w="7195"/>
      </w:tblGrid>
      <w:tr w:rsidR="000D0879" w:rsidRPr="007C3E8E" w:rsidTr="00B6068D">
        <w:trPr>
          <w:trHeight w:val="687"/>
          <w:tblHeader/>
          <w:jc w:val="center"/>
        </w:trPr>
        <w:tc>
          <w:tcPr>
            <w:tcW w:w="642" w:type="dxa"/>
            <w:shd w:val="clear" w:color="auto" w:fill="auto"/>
            <w:vAlign w:val="center"/>
            <w:hideMark/>
          </w:tcPr>
          <w:p w:rsidR="000D0879" w:rsidRPr="00AD3F6C" w:rsidRDefault="000D0879" w:rsidP="00C7306F">
            <w:pPr>
              <w:widowControl/>
              <w:spacing w:line="300" w:lineRule="exact"/>
              <w:jc w:val="center"/>
              <w:rPr>
                <w:rFonts w:ascii="微软雅黑" w:eastAsia="微软雅黑" w:hAnsi="微软雅黑" w:cs="宋体"/>
                <w:b/>
                <w:bCs/>
                <w:color w:val="000000"/>
                <w:kern w:val="0"/>
                <w:sz w:val="24"/>
                <w:szCs w:val="24"/>
              </w:rPr>
            </w:pPr>
            <w:r w:rsidRPr="00AD3F6C">
              <w:rPr>
                <w:rFonts w:ascii="微软雅黑" w:eastAsia="微软雅黑" w:hAnsi="微软雅黑" w:cs="宋体" w:hint="eastAsia"/>
                <w:b/>
                <w:bCs/>
                <w:color w:val="000000"/>
                <w:kern w:val="0"/>
                <w:sz w:val="24"/>
                <w:szCs w:val="24"/>
              </w:rPr>
              <w:t>序号</w:t>
            </w:r>
          </w:p>
        </w:tc>
        <w:tc>
          <w:tcPr>
            <w:tcW w:w="2714" w:type="dxa"/>
            <w:tcBorders>
              <w:bottom w:val="single" w:sz="4" w:space="0" w:color="auto"/>
            </w:tcBorders>
            <w:shd w:val="clear" w:color="auto" w:fill="auto"/>
            <w:vAlign w:val="center"/>
            <w:hideMark/>
          </w:tcPr>
          <w:p w:rsidR="000D0879" w:rsidRPr="00AD3F6C" w:rsidRDefault="000D0879" w:rsidP="00C7306F">
            <w:pPr>
              <w:widowControl/>
              <w:spacing w:line="300" w:lineRule="exact"/>
              <w:jc w:val="center"/>
              <w:rPr>
                <w:rFonts w:ascii="微软雅黑" w:eastAsia="微软雅黑" w:hAnsi="微软雅黑" w:cs="宋体"/>
                <w:b/>
                <w:bCs/>
                <w:color w:val="000000"/>
                <w:kern w:val="0"/>
                <w:sz w:val="24"/>
                <w:szCs w:val="24"/>
              </w:rPr>
            </w:pPr>
            <w:r w:rsidRPr="00AD3F6C">
              <w:rPr>
                <w:rFonts w:ascii="微软雅黑" w:eastAsia="微软雅黑" w:hAnsi="微软雅黑" w:cs="宋体" w:hint="eastAsia"/>
                <w:b/>
                <w:bCs/>
                <w:color w:val="000000"/>
                <w:kern w:val="0"/>
                <w:sz w:val="24"/>
                <w:szCs w:val="24"/>
              </w:rPr>
              <w:t>申请号</w:t>
            </w:r>
          </w:p>
        </w:tc>
        <w:tc>
          <w:tcPr>
            <w:tcW w:w="784" w:type="dxa"/>
            <w:tcBorders>
              <w:bottom w:val="single" w:sz="4" w:space="0" w:color="auto"/>
            </w:tcBorders>
            <w:shd w:val="clear" w:color="auto" w:fill="auto"/>
            <w:vAlign w:val="center"/>
            <w:hideMark/>
          </w:tcPr>
          <w:p w:rsidR="000D0879" w:rsidRPr="00AD3F6C" w:rsidRDefault="000D0879" w:rsidP="00C7306F">
            <w:pPr>
              <w:widowControl/>
              <w:spacing w:line="300" w:lineRule="exact"/>
              <w:jc w:val="center"/>
              <w:rPr>
                <w:rFonts w:ascii="微软雅黑" w:eastAsia="微软雅黑" w:hAnsi="微软雅黑" w:cs="宋体"/>
                <w:b/>
                <w:bCs/>
                <w:color w:val="000000"/>
                <w:kern w:val="0"/>
                <w:sz w:val="24"/>
                <w:szCs w:val="24"/>
              </w:rPr>
            </w:pPr>
            <w:r w:rsidRPr="00AD3F6C">
              <w:rPr>
                <w:rFonts w:ascii="微软雅黑" w:eastAsia="微软雅黑" w:hAnsi="微软雅黑" w:cs="宋体" w:hint="eastAsia"/>
                <w:b/>
                <w:bCs/>
                <w:color w:val="000000"/>
                <w:kern w:val="0"/>
                <w:sz w:val="24"/>
                <w:szCs w:val="24"/>
              </w:rPr>
              <w:t>专利类型</w:t>
            </w:r>
          </w:p>
        </w:tc>
        <w:tc>
          <w:tcPr>
            <w:tcW w:w="7195" w:type="dxa"/>
            <w:tcBorders>
              <w:bottom w:val="single" w:sz="4" w:space="0" w:color="auto"/>
            </w:tcBorders>
            <w:shd w:val="clear" w:color="auto" w:fill="auto"/>
            <w:vAlign w:val="center"/>
            <w:hideMark/>
          </w:tcPr>
          <w:p w:rsidR="000D0879" w:rsidRPr="00AD3F6C" w:rsidRDefault="000D0879" w:rsidP="00C7306F">
            <w:pPr>
              <w:widowControl/>
              <w:spacing w:line="300" w:lineRule="exact"/>
              <w:jc w:val="center"/>
              <w:rPr>
                <w:rFonts w:ascii="微软雅黑" w:eastAsia="微软雅黑" w:hAnsi="微软雅黑" w:cs="宋体"/>
                <w:b/>
                <w:bCs/>
                <w:color w:val="000000"/>
                <w:kern w:val="0"/>
                <w:sz w:val="24"/>
                <w:szCs w:val="24"/>
              </w:rPr>
            </w:pPr>
            <w:r w:rsidRPr="00AD3F6C">
              <w:rPr>
                <w:rFonts w:ascii="微软雅黑" w:eastAsia="微软雅黑" w:hAnsi="微软雅黑" w:cs="宋体" w:hint="eastAsia"/>
                <w:b/>
                <w:bCs/>
                <w:color w:val="000000"/>
                <w:kern w:val="0"/>
                <w:sz w:val="24"/>
                <w:szCs w:val="24"/>
              </w:rPr>
              <w:t>专利名称</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widowControl/>
              <w:ind w:firstLineChars="100" w:firstLine="200"/>
              <w:jc w:val="left"/>
              <w:rPr>
                <w:rFonts w:ascii="微软雅黑" w:eastAsia="微软雅黑" w:hAnsi="微软雅黑"/>
                <w:sz w:val="20"/>
                <w:szCs w:val="20"/>
              </w:rPr>
            </w:pPr>
            <w:r>
              <w:rPr>
                <w:rFonts w:ascii="微软雅黑" w:eastAsia="微软雅黑" w:hAnsi="微软雅黑" w:hint="eastAsia"/>
                <w:sz w:val="20"/>
                <w:szCs w:val="20"/>
              </w:rPr>
              <w:t>CN202110900426.2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widowControl/>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widowControl/>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丁香酚-槐糖脂纳米乳液及其制备方法与应用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CN202310246050.7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一种T型轨道梨园疏花装置、梨园装置及疏花方法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3</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CN202210332148.X</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一种提高肉糜保水保油性的处理方法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4</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CN202110533163.6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基于光农互补的禽植互作生态养殖设施及养殖场</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5</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CN201810796756.X</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一种提高养殖密度、降低垫料成本的改良发酵床舍及其应用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6</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CN202210985102.8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一种保鲜水凝膜的制备工艺</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7</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CN201910684539.6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一种批量提取基因组基因信息并翻译比对分析序列的方法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8</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CN202310135903.X</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一种拮抗梨火疫病菌和亚洲梨火疫病菌的肠膜明串珠菌WZ-44及其应用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9</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CN202211114597.3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一种兔用新型水溶性复合佐剂的制备方法及应用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10</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CN201911297428.6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一种降低发酵牛乳乳清析出的方法及其应用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11</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CN202210168670.9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一种延长油菜花期的方法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12</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CN202110731511.0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一种草地贪夜蛾SoxC基因、其编码蛋白、载体、菌株及应用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13</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CN202210985127.8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一种贝莱斯芽孢杆菌水稻生物种衣剂及其制备方法和用途</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14</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CN202211026445.8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pH响应型牛蒡根膳食纤维制备方法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15</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CN202211561482.9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一种黑水虻生物转化过程的氨气减排方法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16</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CN202210983944.X</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一种植物免疫激活蛋白PmSCR1及其应用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17</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CN201810366483.5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基于低温等离子技术的叶菜清洗解毒保鲜一体化装置及其使用方法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18</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CN202110333172.0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一种过瘤胃氨基酸及其制备方法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19</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CN201810310068.8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一种用于八角式孵化机的光照装置及其工作方法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20</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CN202111248322.4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一种绣球老枝扦插育苗的方法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21</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CN202010852186.9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一种提高益生菌活性的牛蒡益生菌奶粉及其制备方法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22</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CN202310246049.4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一种双臂轨道式梨园疏花装置、梨园装置及疏花方法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23</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CN202210049855.8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用于酞酸酯污染土壤修复的微生物土壤调理剂及其应用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lastRenderedPageBreak/>
              <w:t>24</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CN202110959748.4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一种噬菌体凝胶及其制备方法和应用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25</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CN201910327328.7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用于鉴定绿豆抗白粉病表型的分子标记SNP#2及其引物和应用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26</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CN202210669477.3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一种鸡肝发酵的工艺方法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27</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CN202010829762.8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一种基于数据关联模型的产品深度溯源方法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28</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CN202010741507.8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一种搭载牛蒡多酚的水产品涂膜保鲜液及制备和使用方法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29</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CN201911289727.5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一种香葱叶柄热风干燥预处理方法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30</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CN201911313406.4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一株解淀粉芽孢杆菌及其在防治水稻稻曲病中的应用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31</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CN201911242612.0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一种犬瘟热、犬细小病毒病、狂犬病三联亚单位疫苗</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sidRPr="00D25F06">
              <w:rPr>
                <w:rFonts w:ascii="微软雅黑" w:eastAsia="微软雅黑" w:hAnsi="微软雅黑" w:cs="宋体" w:hint="eastAsia"/>
                <w:bCs/>
                <w:color w:val="000000"/>
                <w:kern w:val="0"/>
                <w:sz w:val="24"/>
                <w:szCs w:val="24"/>
              </w:rPr>
              <w:t>32</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CN202110534899.5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一种专用于提升黑鱼肉长期冷藏品质的联合处理方法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33</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CN202110158813.3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一种高温季节采收叶菜的真空预冷保鲜技术</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34</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CN202010999601.3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基于叶绿素荧光成像的绿豆叶斑病的早期检测方法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35</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CN202210443465.9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一种提升灌根施药防治效果的专用助剂及其制备方法、使用方法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36</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CN201911313407.9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通过突变degU基因提高枯草芽孢杆菌表面活性素产量的方法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37</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CN201711088603.1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一种搂草机作业性能检测装置及检测方法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38</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CN202110762263.6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一种抑制套袋鲜食黄桃采后果皮花色苷形成的方法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39</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CN202011454160.5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一种用于水体氨氮吸附生物滤池填料的功能材料及其制备方法和应用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40</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CN202111479420.9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一种一锅法酶解提取鸡胆汁酸的方法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41</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CN202110997918.8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瓜果类蔬菜果实膨大剂及其应用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42</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CN202110597085.6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一种支原体疫苗及其制备方法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43</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CN202111677296.7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高产表面活性素的贝莱斯芽孢杆菌突变株及其构建方法和应用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44</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CN202211118311.9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一种溶杆菌来源的嗜铁素及其制备方法与应用</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45</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CN202210169788.3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发明专利</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应用绿肥植物修复农田土壤邻苯二甲酸酯污染的方法</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46</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CN202223078569.9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一种蝴蝶羽化展示装置</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47</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CN202223072967.X</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一种喷雾浸渍真空冷冻干燥一体化设备</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lastRenderedPageBreak/>
              <w:t>48</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CN202320635687.0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一种光伏渔业分类养殖箱</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49</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CN202320427507.X</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小型鹅蛋用优化孵化参数的研究装置</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50</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CN202320961945.4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一种治理农田退水污染的沟渠强化单元</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51</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CN202320780083.5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一种光伏板可移动的光伏温室</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52</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CN202320053293.4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一种自动识别家禽的称重机构</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53</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CN202320541056.2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一种番茄种植搭架</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54</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CN202320272320.7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一种用于蔬菜种植的防虫装置</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r>
              <w:rPr>
                <w:rFonts w:ascii="微软雅黑" w:eastAsia="微软雅黑" w:hAnsi="微软雅黑" w:cs="宋体" w:hint="eastAsia"/>
                <w:bCs/>
                <w:color w:val="000000"/>
                <w:kern w:val="0"/>
                <w:sz w:val="24"/>
                <w:szCs w:val="24"/>
              </w:rPr>
              <w:t>55</w:t>
            </w:r>
          </w:p>
        </w:tc>
        <w:tc>
          <w:tcPr>
            <w:tcW w:w="2714" w:type="dxa"/>
            <w:tcBorders>
              <w:top w:val="single" w:sz="4" w:space="0" w:color="auto"/>
              <w:left w:val="dotted" w:sz="4" w:space="0" w:color="99CCFF"/>
              <w:bottom w:val="single" w:sz="4" w:space="0" w:color="auto"/>
              <w:right w:val="dotted" w:sz="4" w:space="0" w:color="99CCFF"/>
            </w:tcBorders>
            <w:shd w:val="clear" w:color="auto" w:fill="auto"/>
            <w:vAlign w:val="center"/>
          </w:tcPr>
          <w:p w:rsidR="00B6068D" w:rsidRDefault="00B6068D" w:rsidP="00B6068D">
            <w:pPr>
              <w:ind w:firstLineChars="100" w:firstLine="200"/>
              <w:rPr>
                <w:rFonts w:ascii="微软雅黑" w:eastAsia="微软雅黑" w:hAnsi="微软雅黑"/>
                <w:sz w:val="20"/>
                <w:szCs w:val="20"/>
              </w:rPr>
            </w:pPr>
            <w:r>
              <w:rPr>
                <w:rFonts w:ascii="微软雅黑" w:eastAsia="微软雅黑" w:hAnsi="微软雅黑" w:hint="eastAsia"/>
                <w:sz w:val="20"/>
                <w:szCs w:val="20"/>
              </w:rPr>
              <w:t>CN202320229274.2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6068D" w:rsidRDefault="00B6068D" w:rsidP="00B6068D">
            <w:pPr>
              <w:spacing w:line="240" w:lineRule="exact"/>
              <w:jc w:val="center"/>
              <w:rPr>
                <w:rFonts w:ascii="微软雅黑" w:eastAsia="微软雅黑" w:hAnsi="微软雅黑"/>
                <w:sz w:val="20"/>
                <w:szCs w:val="20"/>
              </w:rPr>
            </w:pPr>
            <w:r>
              <w:rPr>
                <w:rFonts w:ascii="微软雅黑" w:eastAsia="微软雅黑" w:hAnsi="微软雅黑" w:hint="eastAsia"/>
                <w:sz w:val="20"/>
                <w:szCs w:val="20"/>
              </w:rPr>
              <w:t>实用新型</w:t>
            </w:r>
          </w:p>
        </w:tc>
        <w:tc>
          <w:tcPr>
            <w:tcW w:w="7195" w:type="dxa"/>
            <w:tcBorders>
              <w:top w:val="single" w:sz="4" w:space="0" w:color="auto"/>
              <w:left w:val="nil"/>
              <w:bottom w:val="single" w:sz="4" w:space="0" w:color="auto"/>
              <w:right w:val="single" w:sz="4" w:space="0" w:color="auto"/>
            </w:tcBorders>
            <w:shd w:val="clear" w:color="auto" w:fill="auto"/>
            <w:vAlign w:val="center"/>
          </w:tcPr>
          <w:p w:rsidR="00B6068D" w:rsidRPr="00B6068D" w:rsidRDefault="00B6068D" w:rsidP="00B6068D">
            <w:pPr>
              <w:jc w:val="center"/>
              <w:rPr>
                <w:rFonts w:ascii="微软雅黑" w:eastAsia="微软雅黑" w:hAnsi="微软雅黑"/>
                <w:bCs/>
                <w:color w:val="000000"/>
                <w:sz w:val="20"/>
                <w:szCs w:val="20"/>
              </w:rPr>
            </w:pPr>
            <w:r w:rsidRPr="00B6068D">
              <w:rPr>
                <w:rFonts w:ascii="微软雅黑" w:eastAsia="微软雅黑" w:hAnsi="微软雅黑" w:hint="eastAsia"/>
                <w:bCs/>
                <w:color w:val="000000"/>
                <w:sz w:val="20"/>
                <w:szCs w:val="20"/>
              </w:rPr>
              <w:t>一种光伏农业灌溉设备</w:t>
            </w: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tcBorders>
              <w:top w:val="single" w:sz="4" w:space="0" w:color="auto"/>
            </w:tcBorders>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tcBorders>
              <w:top w:val="single" w:sz="4" w:space="0" w:color="auto"/>
            </w:tcBorders>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tcBorders>
              <w:top w:val="single" w:sz="4" w:space="0" w:color="auto"/>
            </w:tcBorders>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r w:rsidR="00B6068D" w:rsidRPr="00FE0AFF" w:rsidTr="00B6068D">
        <w:trPr>
          <w:trHeight w:hRule="exact" w:val="624"/>
          <w:jc w:val="center"/>
        </w:trPr>
        <w:tc>
          <w:tcPr>
            <w:tcW w:w="642" w:type="dxa"/>
            <w:shd w:val="clear" w:color="auto" w:fill="auto"/>
            <w:vAlign w:val="center"/>
          </w:tcPr>
          <w:p w:rsidR="00B6068D" w:rsidRPr="00D25F06" w:rsidRDefault="00B6068D" w:rsidP="00B6068D">
            <w:pPr>
              <w:widowControl/>
              <w:spacing w:line="300" w:lineRule="exact"/>
              <w:jc w:val="center"/>
              <w:rPr>
                <w:rFonts w:ascii="微软雅黑" w:eastAsia="微软雅黑" w:hAnsi="微软雅黑" w:cs="宋体"/>
                <w:bCs/>
                <w:color w:val="000000"/>
                <w:kern w:val="0"/>
                <w:sz w:val="24"/>
                <w:szCs w:val="24"/>
              </w:rPr>
            </w:pPr>
          </w:p>
        </w:tc>
        <w:tc>
          <w:tcPr>
            <w:tcW w:w="2714" w:type="dxa"/>
            <w:shd w:val="clear" w:color="auto" w:fill="auto"/>
            <w:vAlign w:val="center"/>
          </w:tcPr>
          <w:p w:rsidR="00B6068D" w:rsidRPr="00AD3F6C" w:rsidRDefault="00B6068D" w:rsidP="00B6068D">
            <w:pPr>
              <w:spacing w:line="300" w:lineRule="exact"/>
              <w:ind w:firstLineChars="100" w:firstLine="240"/>
              <w:rPr>
                <w:rFonts w:ascii="微软雅黑" w:eastAsia="微软雅黑" w:hAnsi="微软雅黑"/>
                <w:sz w:val="24"/>
                <w:szCs w:val="24"/>
              </w:rPr>
            </w:pPr>
          </w:p>
        </w:tc>
        <w:tc>
          <w:tcPr>
            <w:tcW w:w="784" w:type="dxa"/>
            <w:shd w:val="clear" w:color="auto" w:fill="auto"/>
            <w:vAlign w:val="center"/>
          </w:tcPr>
          <w:p w:rsidR="00B6068D" w:rsidRPr="00AD3F6C" w:rsidRDefault="00B6068D" w:rsidP="00B6068D">
            <w:pPr>
              <w:spacing w:line="300" w:lineRule="exact"/>
              <w:jc w:val="center"/>
              <w:rPr>
                <w:rFonts w:ascii="微软雅黑" w:eastAsia="微软雅黑" w:hAnsi="微软雅黑"/>
                <w:bCs/>
                <w:color w:val="000000"/>
                <w:sz w:val="24"/>
                <w:szCs w:val="24"/>
              </w:rPr>
            </w:pPr>
          </w:p>
        </w:tc>
        <w:tc>
          <w:tcPr>
            <w:tcW w:w="7195" w:type="dxa"/>
            <w:shd w:val="clear" w:color="auto" w:fill="auto"/>
            <w:vAlign w:val="center"/>
          </w:tcPr>
          <w:p w:rsidR="00B6068D" w:rsidRPr="00911FD2" w:rsidRDefault="00B6068D" w:rsidP="00B6068D">
            <w:pPr>
              <w:spacing w:line="300" w:lineRule="exact"/>
              <w:jc w:val="center"/>
              <w:rPr>
                <w:rFonts w:ascii="微软雅黑" w:eastAsia="微软雅黑" w:hAnsi="微软雅黑"/>
                <w:bCs/>
                <w:color w:val="000000"/>
                <w:sz w:val="24"/>
                <w:szCs w:val="24"/>
              </w:rPr>
            </w:pPr>
          </w:p>
        </w:tc>
      </w:tr>
    </w:tbl>
    <w:p w:rsidR="007C3E8E" w:rsidRPr="00E0501B" w:rsidRDefault="007C3E8E" w:rsidP="003812CF">
      <w:pPr>
        <w:spacing w:line="560" w:lineRule="exact"/>
        <w:ind w:right="560"/>
        <w:jc w:val="left"/>
        <w:rPr>
          <w:rFonts w:ascii="仿宋" w:eastAsia="仿宋" w:hAnsi="仿宋" w:hint="eastAsia"/>
          <w:sz w:val="28"/>
          <w:szCs w:val="28"/>
        </w:rPr>
      </w:pPr>
      <w:bookmarkStart w:id="0" w:name="_GoBack"/>
      <w:bookmarkEnd w:id="0"/>
    </w:p>
    <w:sectPr w:rsidR="007C3E8E" w:rsidRPr="00E0501B" w:rsidSect="00020A66">
      <w:pgSz w:w="11906" w:h="16838"/>
      <w:pgMar w:top="567" w:right="284" w:bottom="567" w:left="28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8A" w:rsidRDefault="005C208A" w:rsidP="008D2764">
      <w:r>
        <w:separator/>
      </w:r>
    </w:p>
  </w:endnote>
  <w:endnote w:type="continuationSeparator" w:id="0">
    <w:p w:rsidR="005C208A" w:rsidRDefault="005C208A" w:rsidP="008D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8A" w:rsidRDefault="005C208A" w:rsidP="008D2764">
      <w:r>
        <w:separator/>
      </w:r>
    </w:p>
  </w:footnote>
  <w:footnote w:type="continuationSeparator" w:id="0">
    <w:p w:rsidR="005C208A" w:rsidRDefault="005C208A" w:rsidP="008D2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DF"/>
    <w:rsid w:val="00000FC2"/>
    <w:rsid w:val="00003289"/>
    <w:rsid w:val="000052B1"/>
    <w:rsid w:val="00013BC4"/>
    <w:rsid w:val="00013DB7"/>
    <w:rsid w:val="00020A66"/>
    <w:rsid w:val="00030C8C"/>
    <w:rsid w:val="00041A2B"/>
    <w:rsid w:val="0006692A"/>
    <w:rsid w:val="00075992"/>
    <w:rsid w:val="0008115E"/>
    <w:rsid w:val="000829C3"/>
    <w:rsid w:val="00087C9F"/>
    <w:rsid w:val="000953AB"/>
    <w:rsid w:val="000C17C8"/>
    <w:rsid w:val="000C4448"/>
    <w:rsid w:val="000D0879"/>
    <w:rsid w:val="000E19A6"/>
    <w:rsid w:val="000E4D5F"/>
    <w:rsid w:val="000F4979"/>
    <w:rsid w:val="000F4E9F"/>
    <w:rsid w:val="00103FBC"/>
    <w:rsid w:val="0011528C"/>
    <w:rsid w:val="00127376"/>
    <w:rsid w:val="00132200"/>
    <w:rsid w:val="00135FE8"/>
    <w:rsid w:val="00137859"/>
    <w:rsid w:val="00161BC3"/>
    <w:rsid w:val="00187A7E"/>
    <w:rsid w:val="00191B4A"/>
    <w:rsid w:val="001A7F25"/>
    <w:rsid w:val="001C501A"/>
    <w:rsid w:val="001C69CB"/>
    <w:rsid w:val="001E5C1A"/>
    <w:rsid w:val="0021708A"/>
    <w:rsid w:val="00244C8D"/>
    <w:rsid w:val="0024730D"/>
    <w:rsid w:val="00252849"/>
    <w:rsid w:val="002536FC"/>
    <w:rsid w:val="00267008"/>
    <w:rsid w:val="00281960"/>
    <w:rsid w:val="00283C41"/>
    <w:rsid w:val="002909F8"/>
    <w:rsid w:val="002937CE"/>
    <w:rsid w:val="002B5C1D"/>
    <w:rsid w:val="002B74AF"/>
    <w:rsid w:val="002D1185"/>
    <w:rsid w:val="00306533"/>
    <w:rsid w:val="00312026"/>
    <w:rsid w:val="00326D28"/>
    <w:rsid w:val="003812CF"/>
    <w:rsid w:val="00394ABF"/>
    <w:rsid w:val="003B1CEE"/>
    <w:rsid w:val="003C6FB4"/>
    <w:rsid w:val="003D785E"/>
    <w:rsid w:val="003E3D2B"/>
    <w:rsid w:val="003F661A"/>
    <w:rsid w:val="00402A8C"/>
    <w:rsid w:val="00407F26"/>
    <w:rsid w:val="00411F63"/>
    <w:rsid w:val="00420BF1"/>
    <w:rsid w:val="00424451"/>
    <w:rsid w:val="004364D9"/>
    <w:rsid w:val="00440095"/>
    <w:rsid w:val="00440A4F"/>
    <w:rsid w:val="004916A8"/>
    <w:rsid w:val="004A5792"/>
    <w:rsid w:val="004D6558"/>
    <w:rsid w:val="004E526F"/>
    <w:rsid w:val="00506243"/>
    <w:rsid w:val="00511259"/>
    <w:rsid w:val="00523B7B"/>
    <w:rsid w:val="00543CA0"/>
    <w:rsid w:val="00560F66"/>
    <w:rsid w:val="0056119C"/>
    <w:rsid w:val="00573883"/>
    <w:rsid w:val="0058426F"/>
    <w:rsid w:val="005924F4"/>
    <w:rsid w:val="005A2209"/>
    <w:rsid w:val="005B00A6"/>
    <w:rsid w:val="005C208A"/>
    <w:rsid w:val="005C5710"/>
    <w:rsid w:val="005E5567"/>
    <w:rsid w:val="005F08EF"/>
    <w:rsid w:val="00601CF5"/>
    <w:rsid w:val="00605005"/>
    <w:rsid w:val="00607EF0"/>
    <w:rsid w:val="006240B1"/>
    <w:rsid w:val="00631C63"/>
    <w:rsid w:val="006405F1"/>
    <w:rsid w:val="00660663"/>
    <w:rsid w:val="00660B26"/>
    <w:rsid w:val="0066181E"/>
    <w:rsid w:val="006766AC"/>
    <w:rsid w:val="00681C11"/>
    <w:rsid w:val="006942DD"/>
    <w:rsid w:val="006A1BCE"/>
    <w:rsid w:val="006A25A1"/>
    <w:rsid w:val="006B0429"/>
    <w:rsid w:val="006B0C9A"/>
    <w:rsid w:val="006C1572"/>
    <w:rsid w:val="006C178B"/>
    <w:rsid w:val="006C17AF"/>
    <w:rsid w:val="006C6025"/>
    <w:rsid w:val="007120C5"/>
    <w:rsid w:val="00720CAD"/>
    <w:rsid w:val="007333E5"/>
    <w:rsid w:val="00744CD3"/>
    <w:rsid w:val="00751080"/>
    <w:rsid w:val="00786FEA"/>
    <w:rsid w:val="007B768F"/>
    <w:rsid w:val="007C0AF5"/>
    <w:rsid w:val="007C3E8E"/>
    <w:rsid w:val="007E1AA4"/>
    <w:rsid w:val="00802757"/>
    <w:rsid w:val="00834C24"/>
    <w:rsid w:val="008539A9"/>
    <w:rsid w:val="00865D95"/>
    <w:rsid w:val="0088743A"/>
    <w:rsid w:val="00891C74"/>
    <w:rsid w:val="008B40D7"/>
    <w:rsid w:val="008C3811"/>
    <w:rsid w:val="008C7587"/>
    <w:rsid w:val="008D2764"/>
    <w:rsid w:val="008E186C"/>
    <w:rsid w:val="008E4D53"/>
    <w:rsid w:val="008F63EE"/>
    <w:rsid w:val="00911FD2"/>
    <w:rsid w:val="00915CF6"/>
    <w:rsid w:val="00923FC5"/>
    <w:rsid w:val="00931721"/>
    <w:rsid w:val="0093333C"/>
    <w:rsid w:val="00934241"/>
    <w:rsid w:val="00937531"/>
    <w:rsid w:val="0094169B"/>
    <w:rsid w:val="009545CA"/>
    <w:rsid w:val="00961DF3"/>
    <w:rsid w:val="00963857"/>
    <w:rsid w:val="00966E98"/>
    <w:rsid w:val="00982AD3"/>
    <w:rsid w:val="00990DAD"/>
    <w:rsid w:val="009C0E31"/>
    <w:rsid w:val="009C6F96"/>
    <w:rsid w:val="009E0379"/>
    <w:rsid w:val="009F6704"/>
    <w:rsid w:val="00A0267A"/>
    <w:rsid w:val="00A055A1"/>
    <w:rsid w:val="00A06B43"/>
    <w:rsid w:val="00A1173F"/>
    <w:rsid w:val="00A11D5D"/>
    <w:rsid w:val="00A24E58"/>
    <w:rsid w:val="00A3324B"/>
    <w:rsid w:val="00A36F09"/>
    <w:rsid w:val="00A5565F"/>
    <w:rsid w:val="00A556EE"/>
    <w:rsid w:val="00A743D9"/>
    <w:rsid w:val="00A93092"/>
    <w:rsid w:val="00A95E36"/>
    <w:rsid w:val="00AB3B77"/>
    <w:rsid w:val="00AC32E0"/>
    <w:rsid w:val="00AD3F6C"/>
    <w:rsid w:val="00AD4849"/>
    <w:rsid w:val="00AD4F95"/>
    <w:rsid w:val="00AE1A4B"/>
    <w:rsid w:val="00AE6E54"/>
    <w:rsid w:val="00B02168"/>
    <w:rsid w:val="00B30B31"/>
    <w:rsid w:val="00B438DF"/>
    <w:rsid w:val="00B4629A"/>
    <w:rsid w:val="00B4684D"/>
    <w:rsid w:val="00B51AEE"/>
    <w:rsid w:val="00B576A0"/>
    <w:rsid w:val="00B57F5A"/>
    <w:rsid w:val="00B6068D"/>
    <w:rsid w:val="00B74EDD"/>
    <w:rsid w:val="00B8255C"/>
    <w:rsid w:val="00BA5B29"/>
    <w:rsid w:val="00BB5432"/>
    <w:rsid w:val="00BC4818"/>
    <w:rsid w:val="00BF45E0"/>
    <w:rsid w:val="00C03B82"/>
    <w:rsid w:val="00C063A6"/>
    <w:rsid w:val="00C12FBC"/>
    <w:rsid w:val="00C43B4B"/>
    <w:rsid w:val="00C503DE"/>
    <w:rsid w:val="00C51FDF"/>
    <w:rsid w:val="00C65B0F"/>
    <w:rsid w:val="00C7306F"/>
    <w:rsid w:val="00C76163"/>
    <w:rsid w:val="00C766B4"/>
    <w:rsid w:val="00C81532"/>
    <w:rsid w:val="00CA2139"/>
    <w:rsid w:val="00CA301E"/>
    <w:rsid w:val="00CB36B7"/>
    <w:rsid w:val="00CB439C"/>
    <w:rsid w:val="00CC1970"/>
    <w:rsid w:val="00CC2D35"/>
    <w:rsid w:val="00CC6CBC"/>
    <w:rsid w:val="00CD60B5"/>
    <w:rsid w:val="00CE0861"/>
    <w:rsid w:val="00CE27CC"/>
    <w:rsid w:val="00D009E2"/>
    <w:rsid w:val="00D143F0"/>
    <w:rsid w:val="00D1607D"/>
    <w:rsid w:val="00D2381A"/>
    <w:rsid w:val="00D25F06"/>
    <w:rsid w:val="00D3541A"/>
    <w:rsid w:val="00D370A3"/>
    <w:rsid w:val="00D55291"/>
    <w:rsid w:val="00D71393"/>
    <w:rsid w:val="00DB6B90"/>
    <w:rsid w:val="00DB6ED2"/>
    <w:rsid w:val="00DB7919"/>
    <w:rsid w:val="00DD12CB"/>
    <w:rsid w:val="00DD2AD4"/>
    <w:rsid w:val="00E0501B"/>
    <w:rsid w:val="00E15B30"/>
    <w:rsid w:val="00E17245"/>
    <w:rsid w:val="00E30A96"/>
    <w:rsid w:val="00E31776"/>
    <w:rsid w:val="00E57154"/>
    <w:rsid w:val="00E62BF0"/>
    <w:rsid w:val="00E7252C"/>
    <w:rsid w:val="00E7484A"/>
    <w:rsid w:val="00E96478"/>
    <w:rsid w:val="00ED2DB6"/>
    <w:rsid w:val="00EF4E44"/>
    <w:rsid w:val="00EF708D"/>
    <w:rsid w:val="00F0284D"/>
    <w:rsid w:val="00F03056"/>
    <w:rsid w:val="00F33315"/>
    <w:rsid w:val="00F3658F"/>
    <w:rsid w:val="00F634DE"/>
    <w:rsid w:val="00F70118"/>
    <w:rsid w:val="00F7099E"/>
    <w:rsid w:val="00F747B7"/>
    <w:rsid w:val="00F81CE6"/>
    <w:rsid w:val="00FC38D6"/>
    <w:rsid w:val="00FC398D"/>
    <w:rsid w:val="00FD1C50"/>
    <w:rsid w:val="00FE0AFF"/>
    <w:rsid w:val="00FE7863"/>
    <w:rsid w:val="00FF758F"/>
    <w:rsid w:val="00FF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C0E46"/>
  <w15:docId w15:val="{FDF81B55-DB7B-442F-A7AD-9210F775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7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764"/>
    <w:rPr>
      <w:sz w:val="18"/>
      <w:szCs w:val="18"/>
    </w:rPr>
  </w:style>
  <w:style w:type="paragraph" w:styleId="a5">
    <w:name w:val="footer"/>
    <w:basedOn w:val="a"/>
    <w:link w:val="a6"/>
    <w:uiPriority w:val="99"/>
    <w:unhideWhenUsed/>
    <w:rsid w:val="008D2764"/>
    <w:pPr>
      <w:tabs>
        <w:tab w:val="center" w:pos="4153"/>
        <w:tab w:val="right" w:pos="8306"/>
      </w:tabs>
      <w:snapToGrid w:val="0"/>
      <w:jc w:val="left"/>
    </w:pPr>
    <w:rPr>
      <w:sz w:val="18"/>
      <w:szCs w:val="18"/>
    </w:rPr>
  </w:style>
  <w:style w:type="character" w:customStyle="1" w:styleId="a6">
    <w:name w:val="页脚 字符"/>
    <w:basedOn w:val="a0"/>
    <w:link w:val="a5"/>
    <w:uiPriority w:val="99"/>
    <w:rsid w:val="008D2764"/>
    <w:rPr>
      <w:sz w:val="18"/>
      <w:szCs w:val="18"/>
    </w:rPr>
  </w:style>
  <w:style w:type="paragraph" w:styleId="a7">
    <w:name w:val="Date"/>
    <w:basedOn w:val="a"/>
    <w:next w:val="a"/>
    <w:link w:val="a8"/>
    <w:uiPriority w:val="99"/>
    <w:semiHidden/>
    <w:unhideWhenUsed/>
    <w:rsid w:val="00523B7B"/>
    <w:pPr>
      <w:ind w:leftChars="2500" w:left="100"/>
    </w:pPr>
  </w:style>
  <w:style w:type="character" w:customStyle="1" w:styleId="a8">
    <w:name w:val="日期 字符"/>
    <w:basedOn w:val="a0"/>
    <w:link w:val="a7"/>
    <w:uiPriority w:val="99"/>
    <w:semiHidden/>
    <w:rsid w:val="00523B7B"/>
  </w:style>
  <w:style w:type="paragraph" w:styleId="a9">
    <w:name w:val="Balloon Text"/>
    <w:basedOn w:val="a"/>
    <w:link w:val="aa"/>
    <w:uiPriority w:val="99"/>
    <w:semiHidden/>
    <w:unhideWhenUsed/>
    <w:rsid w:val="00543CA0"/>
    <w:rPr>
      <w:sz w:val="18"/>
      <w:szCs w:val="18"/>
    </w:rPr>
  </w:style>
  <w:style w:type="character" w:customStyle="1" w:styleId="aa">
    <w:name w:val="批注框文本 字符"/>
    <w:basedOn w:val="a0"/>
    <w:link w:val="a9"/>
    <w:uiPriority w:val="99"/>
    <w:semiHidden/>
    <w:rsid w:val="00543CA0"/>
    <w:rPr>
      <w:sz w:val="18"/>
      <w:szCs w:val="18"/>
    </w:rPr>
  </w:style>
  <w:style w:type="character" w:styleId="ab">
    <w:name w:val="Hyperlink"/>
    <w:basedOn w:val="a0"/>
    <w:uiPriority w:val="99"/>
    <w:unhideWhenUsed/>
    <w:rsid w:val="00CB36B7"/>
    <w:rPr>
      <w:color w:val="0000FF" w:themeColor="hyperlink"/>
      <w:u w:val="single"/>
    </w:rPr>
  </w:style>
  <w:style w:type="character" w:styleId="ac">
    <w:name w:val="annotation reference"/>
    <w:basedOn w:val="a0"/>
    <w:uiPriority w:val="99"/>
    <w:semiHidden/>
    <w:unhideWhenUsed/>
    <w:rsid w:val="00F81CE6"/>
    <w:rPr>
      <w:sz w:val="21"/>
      <w:szCs w:val="21"/>
    </w:rPr>
  </w:style>
  <w:style w:type="paragraph" w:styleId="ad">
    <w:name w:val="annotation text"/>
    <w:basedOn w:val="a"/>
    <w:link w:val="ae"/>
    <w:uiPriority w:val="99"/>
    <w:semiHidden/>
    <w:unhideWhenUsed/>
    <w:rsid w:val="00F81CE6"/>
    <w:pPr>
      <w:jc w:val="left"/>
    </w:pPr>
  </w:style>
  <w:style w:type="character" w:customStyle="1" w:styleId="ae">
    <w:name w:val="批注文字 字符"/>
    <w:basedOn w:val="a0"/>
    <w:link w:val="ad"/>
    <w:uiPriority w:val="99"/>
    <w:semiHidden/>
    <w:rsid w:val="00F81CE6"/>
  </w:style>
  <w:style w:type="paragraph" w:styleId="af">
    <w:name w:val="annotation subject"/>
    <w:basedOn w:val="ad"/>
    <w:next w:val="ad"/>
    <w:link w:val="af0"/>
    <w:uiPriority w:val="99"/>
    <w:semiHidden/>
    <w:unhideWhenUsed/>
    <w:rsid w:val="00F81CE6"/>
    <w:rPr>
      <w:b/>
      <w:bCs/>
    </w:rPr>
  </w:style>
  <w:style w:type="character" w:customStyle="1" w:styleId="af0">
    <w:name w:val="批注主题 字符"/>
    <w:basedOn w:val="ae"/>
    <w:link w:val="af"/>
    <w:uiPriority w:val="99"/>
    <w:semiHidden/>
    <w:rsid w:val="00F81CE6"/>
    <w:rPr>
      <w:b/>
      <w:bCs/>
    </w:rPr>
  </w:style>
  <w:style w:type="paragraph" w:styleId="af1">
    <w:name w:val="Revision"/>
    <w:hidden/>
    <w:uiPriority w:val="99"/>
    <w:semiHidden/>
    <w:rsid w:val="00F81CE6"/>
  </w:style>
  <w:style w:type="paragraph" w:styleId="af2">
    <w:name w:val="List Paragraph"/>
    <w:basedOn w:val="a"/>
    <w:uiPriority w:val="34"/>
    <w:qFormat/>
    <w:rsid w:val="00AE1A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7741">
      <w:bodyDiv w:val="1"/>
      <w:marLeft w:val="0"/>
      <w:marRight w:val="0"/>
      <w:marTop w:val="0"/>
      <w:marBottom w:val="0"/>
      <w:divBdr>
        <w:top w:val="none" w:sz="0" w:space="0" w:color="auto"/>
        <w:left w:val="none" w:sz="0" w:space="0" w:color="auto"/>
        <w:bottom w:val="none" w:sz="0" w:space="0" w:color="auto"/>
        <w:right w:val="none" w:sz="0" w:space="0" w:color="auto"/>
      </w:divBdr>
    </w:div>
    <w:div w:id="568423213">
      <w:bodyDiv w:val="1"/>
      <w:marLeft w:val="0"/>
      <w:marRight w:val="0"/>
      <w:marTop w:val="0"/>
      <w:marBottom w:val="0"/>
      <w:divBdr>
        <w:top w:val="none" w:sz="0" w:space="0" w:color="auto"/>
        <w:left w:val="none" w:sz="0" w:space="0" w:color="auto"/>
        <w:bottom w:val="none" w:sz="0" w:space="0" w:color="auto"/>
        <w:right w:val="none" w:sz="0" w:space="0" w:color="auto"/>
      </w:divBdr>
    </w:div>
    <w:div w:id="1110735048">
      <w:bodyDiv w:val="1"/>
      <w:marLeft w:val="0"/>
      <w:marRight w:val="0"/>
      <w:marTop w:val="0"/>
      <w:marBottom w:val="0"/>
      <w:divBdr>
        <w:top w:val="none" w:sz="0" w:space="0" w:color="auto"/>
        <w:left w:val="none" w:sz="0" w:space="0" w:color="auto"/>
        <w:bottom w:val="none" w:sz="0" w:space="0" w:color="auto"/>
        <w:right w:val="none" w:sz="0" w:space="0" w:color="auto"/>
      </w:divBdr>
    </w:div>
    <w:div w:id="1803889971">
      <w:bodyDiv w:val="1"/>
      <w:marLeft w:val="0"/>
      <w:marRight w:val="0"/>
      <w:marTop w:val="0"/>
      <w:marBottom w:val="0"/>
      <w:divBdr>
        <w:top w:val="none" w:sz="0" w:space="0" w:color="auto"/>
        <w:left w:val="none" w:sz="0" w:space="0" w:color="auto"/>
        <w:bottom w:val="none" w:sz="0" w:space="0" w:color="auto"/>
        <w:right w:val="none" w:sz="0" w:space="0" w:color="auto"/>
      </w:divBdr>
    </w:div>
    <w:div w:id="21242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87F7-DA23-409E-BB25-F5E55480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395</Words>
  <Characters>2256</Characters>
  <Application>Microsoft Office Word</Application>
  <DocSecurity>0</DocSecurity>
  <Lines>18</Lines>
  <Paragraphs>5</Paragraphs>
  <ScaleCrop>false</ScaleCrop>
  <Company>china</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陈思宇</cp:lastModifiedBy>
  <cp:revision>82</cp:revision>
  <cp:lastPrinted>2023-09-11T01:24:00Z</cp:lastPrinted>
  <dcterms:created xsi:type="dcterms:W3CDTF">2019-02-13T02:44:00Z</dcterms:created>
  <dcterms:modified xsi:type="dcterms:W3CDTF">2023-09-11T02:38:00Z</dcterms:modified>
</cp:coreProperties>
</file>